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40" w:rsidRDefault="00900540" w:rsidP="00AC4512">
      <w:pPr>
        <w:pStyle w:val="NormalnyWeb"/>
        <w:shd w:val="clear" w:color="auto" w:fill="FFFFFF"/>
        <w:spacing w:before="0" w:beforeAutospacing="0" w:after="0" w:afterAutospacing="0" w:line="420" w:lineRule="atLeast"/>
        <w:jc w:val="both"/>
        <w:rPr>
          <w:rFonts w:ascii="Bookman Old Style" w:hAnsi="Bookman Old Style"/>
        </w:rPr>
      </w:pPr>
    </w:p>
    <w:p w:rsidR="00900540" w:rsidRDefault="00900540" w:rsidP="00AC4512">
      <w:pPr>
        <w:pStyle w:val="NormalnyWeb"/>
        <w:shd w:val="clear" w:color="auto" w:fill="FFFFFF"/>
        <w:spacing w:before="0" w:beforeAutospacing="0" w:after="0" w:afterAutospacing="0" w:line="420" w:lineRule="atLeast"/>
        <w:jc w:val="both"/>
        <w:rPr>
          <w:rFonts w:ascii="Bookman Old Style" w:hAnsi="Bookman Old Style"/>
        </w:rPr>
      </w:pPr>
    </w:p>
    <w:p w:rsidR="00AC4512" w:rsidRPr="00AC4512" w:rsidRDefault="00AC4512" w:rsidP="00011BDB">
      <w:pPr>
        <w:pStyle w:val="NormalnyWeb"/>
        <w:shd w:val="clear" w:color="auto" w:fill="FFFFFF"/>
        <w:spacing w:before="0" w:beforeAutospacing="0" w:after="0" w:afterAutospacing="0" w:line="420" w:lineRule="atLeast"/>
        <w:rPr>
          <w:rFonts w:ascii="Bookman Old Style" w:hAnsi="Bookman Old Style"/>
        </w:rPr>
      </w:pPr>
      <w:r w:rsidRPr="00AC4512">
        <w:rPr>
          <w:rFonts w:ascii="Bookman Old Style" w:hAnsi="Bookman Old Style"/>
        </w:rPr>
        <w:t>Szanowni Państwo,</w:t>
      </w:r>
      <w:bookmarkStart w:id="0" w:name="_GoBack"/>
      <w:bookmarkEnd w:id="0"/>
    </w:p>
    <w:p w:rsidR="00AC4512" w:rsidRPr="00AC4512" w:rsidRDefault="00900540" w:rsidP="00900540">
      <w:pPr>
        <w:pStyle w:val="NormalnyWeb"/>
        <w:shd w:val="clear" w:color="auto" w:fill="FFFFFF"/>
        <w:spacing w:before="0" w:beforeAutospacing="0" w:after="0" w:afterAutospacing="0" w:line="420" w:lineRule="atLeast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59FD804A" wp14:editId="6D2F7B6F">
            <wp:simplePos x="0" y="0"/>
            <wp:positionH relativeFrom="column">
              <wp:posOffset>3129915</wp:posOffset>
            </wp:positionH>
            <wp:positionV relativeFrom="paragraph">
              <wp:posOffset>260350</wp:posOffset>
            </wp:positionV>
            <wp:extent cx="3448050" cy="2828290"/>
            <wp:effectExtent l="19050" t="0" r="19050" b="88646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-druk-rodo_plakat_b2-popr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828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C4512">
        <w:rPr>
          <w:rFonts w:ascii="Bookman Old Style" w:hAnsi="Bookman Old Style" w:cs="Times New Roman"/>
          <w:sz w:val="24"/>
          <w:szCs w:val="24"/>
        </w:rPr>
        <w:t xml:space="preserve">uprzejmie informujemy, że nagranie z konferencji pt. „RODO w praktyce kancelarii adwokackiej i wdrożenie dyrektywy policyjnej” dostępne jest nieodpłatnie na platformie szkoleniowej </w:t>
      </w:r>
      <w:proofErr w:type="spellStart"/>
      <w:r w:rsidRPr="00AC4512">
        <w:rPr>
          <w:rFonts w:ascii="Bookman Old Style" w:hAnsi="Bookman Old Style" w:cs="Times New Roman"/>
          <w:sz w:val="24"/>
          <w:szCs w:val="24"/>
        </w:rPr>
        <w:t>iDeA</w:t>
      </w:r>
      <w:proofErr w:type="spellEnd"/>
      <w:r w:rsidRPr="00AC4512">
        <w:rPr>
          <w:rFonts w:ascii="Bookman Old Style" w:hAnsi="Bookman Old Style" w:cs="Times New Roman"/>
          <w:sz w:val="24"/>
          <w:szCs w:val="24"/>
        </w:rPr>
        <w:t>. Konferencję zorganizowano w związku z nadchodzącym rozpoczęciem stosowania rozporządzenia unijnego RODO.</w:t>
      </w:r>
    </w:p>
    <w:p w:rsidR="00AC4512" w:rsidRPr="00AC4512" w:rsidRDefault="00011BDB" w:rsidP="00AC4512">
      <w:pPr>
        <w:pStyle w:val="NormalnyWeb"/>
        <w:shd w:val="clear" w:color="auto" w:fill="FFFFFF"/>
        <w:spacing w:before="0" w:beforeAutospacing="0" w:after="0" w:afterAutospacing="0" w:line="420" w:lineRule="atLeast"/>
        <w:jc w:val="both"/>
        <w:rPr>
          <w:rFonts w:ascii="Bookman Old Style" w:hAnsi="Bookman Old Style"/>
          <w:color w:val="4F81BD" w:themeColor="accent1"/>
          <w:u w:val="single"/>
          <w:lang w:val="en-GB"/>
        </w:rPr>
      </w:pPr>
      <w:hyperlink r:id="rId8" w:history="1"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 xml:space="preserve">panel 1 </w:t>
        </w:r>
        <w:proofErr w:type="spellStart"/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>cz</w:t>
        </w:r>
        <w:proofErr w:type="spellEnd"/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>. 1</w:t>
        </w:r>
      </w:hyperlink>
    </w:p>
    <w:p w:rsidR="00AC4512" w:rsidRPr="00AC4512" w:rsidRDefault="00011BDB" w:rsidP="00AC4512">
      <w:pPr>
        <w:pStyle w:val="NormalnyWeb"/>
        <w:shd w:val="clear" w:color="auto" w:fill="FFFFFF"/>
        <w:spacing w:before="0" w:beforeAutospacing="0" w:after="0" w:afterAutospacing="0" w:line="420" w:lineRule="atLeast"/>
        <w:jc w:val="both"/>
        <w:rPr>
          <w:rFonts w:ascii="Bookman Old Style" w:hAnsi="Bookman Old Style"/>
          <w:color w:val="4F81BD" w:themeColor="accent1"/>
          <w:u w:val="single"/>
          <w:lang w:val="en-GB"/>
        </w:rPr>
      </w:pPr>
      <w:hyperlink r:id="rId9" w:history="1"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 xml:space="preserve">panel 1 </w:t>
        </w:r>
        <w:proofErr w:type="spellStart"/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>cz</w:t>
        </w:r>
        <w:proofErr w:type="spellEnd"/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>. 2</w:t>
        </w:r>
      </w:hyperlink>
    </w:p>
    <w:p w:rsidR="00AC4512" w:rsidRDefault="00011BDB" w:rsidP="00AC4512">
      <w:pPr>
        <w:pStyle w:val="NormalnyWeb"/>
        <w:shd w:val="clear" w:color="auto" w:fill="FFFFFF"/>
        <w:spacing w:before="0" w:beforeAutospacing="0" w:after="0" w:afterAutospacing="0" w:line="420" w:lineRule="atLeast"/>
        <w:jc w:val="both"/>
        <w:rPr>
          <w:rStyle w:val="Hipercze"/>
          <w:rFonts w:ascii="Bookman Old Style" w:hAnsi="Bookman Old Style"/>
          <w:color w:val="4F81BD" w:themeColor="accent1"/>
          <w:lang w:val="en-GB"/>
        </w:rPr>
      </w:pPr>
      <w:hyperlink r:id="rId10" w:history="1">
        <w:r w:rsidR="00AC4512" w:rsidRPr="00AC4512">
          <w:rPr>
            <w:rStyle w:val="Hipercze"/>
            <w:rFonts w:ascii="Bookman Old Style" w:hAnsi="Bookman Old Style"/>
            <w:color w:val="4F81BD" w:themeColor="accent1"/>
            <w:lang w:val="en-GB"/>
          </w:rPr>
          <w:t>panel 2</w:t>
        </w:r>
      </w:hyperlink>
    </w:p>
    <w:p w:rsidR="00900540" w:rsidRPr="00AC4512" w:rsidRDefault="00900540" w:rsidP="00AC4512">
      <w:pPr>
        <w:pStyle w:val="NormalnyWeb"/>
        <w:shd w:val="clear" w:color="auto" w:fill="FFFFFF"/>
        <w:spacing w:before="0" w:beforeAutospacing="0" w:after="0" w:afterAutospacing="0" w:line="420" w:lineRule="atLeast"/>
        <w:jc w:val="both"/>
        <w:rPr>
          <w:rFonts w:ascii="Bookman Old Style" w:hAnsi="Bookman Old Style"/>
          <w:color w:val="4F81BD" w:themeColor="accent1"/>
          <w:u w:val="single"/>
          <w:lang w:val="en-GB"/>
        </w:rPr>
      </w:pP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:rsidR="00011BDB" w:rsidRDefault="00011BDB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11BDB" w:rsidRDefault="00011BDB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11BDB" w:rsidRDefault="00011BDB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11BDB" w:rsidRDefault="00011BDB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C4512">
        <w:rPr>
          <w:rFonts w:ascii="Bookman Old Style" w:hAnsi="Bookman Old Style" w:cs="Times New Roman"/>
          <w:sz w:val="24"/>
          <w:szCs w:val="24"/>
        </w:rPr>
        <w:t xml:space="preserve">Równocześnie informujemy, iż na stronie </w:t>
      </w:r>
      <w:hyperlink r:id="rId11" w:history="1">
        <w:r w:rsidRPr="00AC4512">
          <w:rPr>
            <w:rStyle w:val="Hipercze"/>
            <w:rFonts w:ascii="Bookman Old Style" w:hAnsi="Bookman Old Style" w:cs="Times New Roman"/>
            <w:sz w:val="24"/>
            <w:szCs w:val="24"/>
          </w:rPr>
          <w:t>https://adwokatura.krakow.pl/</w:t>
        </w:r>
      </w:hyperlink>
      <w:r w:rsidRPr="00AC4512">
        <w:rPr>
          <w:rFonts w:ascii="Bookman Old Style" w:hAnsi="Bookman Old Style" w:cs="Times New Roman"/>
          <w:sz w:val="24"/>
          <w:szCs w:val="24"/>
        </w:rPr>
        <w:t xml:space="preserve"> znajduje się do pobrania w wersji elektronicznej specjalnie dla adwokatów „Przewodnik po RODO</w:t>
      </w:r>
      <w:r w:rsidR="00CE4B1C">
        <w:rPr>
          <w:rFonts w:ascii="Bookman Old Style" w:hAnsi="Bookman Old Style" w:cs="Times New Roman"/>
          <w:sz w:val="24"/>
          <w:szCs w:val="24"/>
        </w:rPr>
        <w:t>”</w:t>
      </w:r>
      <w:r w:rsidRPr="00AC4512">
        <w:rPr>
          <w:rFonts w:ascii="Bookman Old Style" w:hAnsi="Bookman Old Style" w:cs="Times New Roman"/>
          <w:sz w:val="24"/>
          <w:szCs w:val="24"/>
        </w:rPr>
        <w:t xml:space="preserve">. </w:t>
      </w:r>
      <w:r w:rsidR="00CE4B1C">
        <w:rPr>
          <w:rFonts w:ascii="Bookman Old Style" w:hAnsi="Bookman Old Style" w:cs="Times New Roman"/>
          <w:sz w:val="24"/>
          <w:szCs w:val="24"/>
        </w:rPr>
        <w:t>W</w:t>
      </w:r>
      <w:r w:rsidRPr="00AC4512">
        <w:rPr>
          <w:rFonts w:ascii="Bookman Old Style" w:hAnsi="Bookman Old Style" w:cs="Times New Roman"/>
          <w:sz w:val="24"/>
          <w:szCs w:val="24"/>
        </w:rPr>
        <w:t xml:space="preserve"> przewodniku tym znajdziecie Państwo wzory wszystkich wymaganych Dyrektywą RODO dokumentów, jakie powinny być używane  w kancelarii adwokackiej a w szczególności :</w:t>
      </w: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C4512" w:rsidRPr="00CE4B1C" w:rsidRDefault="00AC4512" w:rsidP="00AC451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CE4B1C">
        <w:rPr>
          <w:rFonts w:ascii="Bookman Old Style" w:hAnsi="Bookman Old Style" w:cs="Times New Roman"/>
          <w:b/>
          <w:i/>
          <w:sz w:val="24"/>
          <w:szCs w:val="24"/>
        </w:rPr>
        <w:t>POLITYKA BEZPIECZEŃSTWA INFORMACJI W KANCELARII</w:t>
      </w:r>
    </w:p>
    <w:p w:rsidR="00AC4512" w:rsidRPr="00CE4B1C" w:rsidRDefault="00AC4512" w:rsidP="00AC451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CE4B1C">
        <w:rPr>
          <w:rFonts w:ascii="Bookman Old Style" w:hAnsi="Bookman Old Style" w:cs="Times New Roman"/>
          <w:b/>
          <w:i/>
          <w:sz w:val="24"/>
          <w:szCs w:val="24"/>
        </w:rPr>
        <w:t xml:space="preserve"> REJESTR CZYNNOŚCI PRZETWARZANIA D</w:t>
      </w:r>
      <w:r w:rsidR="00CE4B1C" w:rsidRPr="00CE4B1C">
        <w:rPr>
          <w:rFonts w:ascii="Bookman Old Style" w:hAnsi="Bookman Old Style" w:cs="Times New Roman"/>
          <w:b/>
          <w:i/>
          <w:sz w:val="24"/>
          <w:szCs w:val="24"/>
        </w:rPr>
        <w:t>A</w:t>
      </w:r>
      <w:r w:rsidRPr="00CE4B1C">
        <w:rPr>
          <w:rFonts w:ascii="Bookman Old Style" w:hAnsi="Bookman Old Style" w:cs="Times New Roman"/>
          <w:b/>
          <w:i/>
          <w:sz w:val="24"/>
          <w:szCs w:val="24"/>
        </w:rPr>
        <w:t>NYCH OSOBOWYCH</w:t>
      </w:r>
    </w:p>
    <w:p w:rsidR="00AC4512" w:rsidRPr="00CE4B1C" w:rsidRDefault="00AC4512" w:rsidP="00AC451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CE4B1C">
        <w:rPr>
          <w:rFonts w:ascii="Bookman Old Style" w:hAnsi="Bookman Old Style" w:cs="Times New Roman"/>
          <w:b/>
          <w:i/>
          <w:sz w:val="24"/>
          <w:szCs w:val="24"/>
        </w:rPr>
        <w:t>WZÓR UPOWAŻNIENIA DO PRZETWAŻANIA DANYCH OSOBOWYCH</w:t>
      </w:r>
    </w:p>
    <w:p w:rsidR="00AC4512" w:rsidRPr="00CE4B1C" w:rsidRDefault="00AC4512" w:rsidP="00AC451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CE4B1C">
        <w:rPr>
          <w:rFonts w:ascii="Bookman Old Style" w:hAnsi="Bookman Old Style" w:cs="Times New Roman"/>
          <w:b/>
          <w:i/>
          <w:sz w:val="24"/>
          <w:szCs w:val="24"/>
        </w:rPr>
        <w:t>WZ</w:t>
      </w:r>
      <w:r w:rsidR="00CE4B1C" w:rsidRPr="00CE4B1C">
        <w:rPr>
          <w:rFonts w:ascii="Bookman Old Style" w:hAnsi="Bookman Old Style" w:cs="Times New Roman"/>
          <w:b/>
          <w:i/>
          <w:sz w:val="24"/>
          <w:szCs w:val="24"/>
        </w:rPr>
        <w:t xml:space="preserve">ÓR OŚWIADCZENIA I ZOBOWIĄZANIA </w:t>
      </w:r>
      <w:r w:rsidRPr="00CE4B1C">
        <w:rPr>
          <w:rFonts w:ascii="Bookman Old Style" w:hAnsi="Bookman Old Style" w:cs="Times New Roman"/>
          <w:b/>
          <w:i/>
          <w:sz w:val="24"/>
          <w:szCs w:val="24"/>
        </w:rPr>
        <w:t>OSOBY PRZETWARZAJĄCEJ DANE OSOBOWE</w:t>
      </w:r>
    </w:p>
    <w:p w:rsidR="00AC4512" w:rsidRPr="00CE4B1C" w:rsidRDefault="00AC4512" w:rsidP="00AC451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CE4B1C">
        <w:rPr>
          <w:rFonts w:ascii="Bookman Old Style" w:hAnsi="Bookman Old Style" w:cs="Times New Roman"/>
          <w:b/>
          <w:i/>
          <w:sz w:val="24"/>
          <w:szCs w:val="24"/>
        </w:rPr>
        <w:t xml:space="preserve">WZÓR ZGŁOSZENIA NARUSZENIA ZASAD OCHRONY DANYCH DO ORGANU NADZORCZEGO </w:t>
      </w:r>
    </w:p>
    <w:p w:rsidR="00AC4512" w:rsidRPr="00CE4B1C" w:rsidRDefault="00AC4512" w:rsidP="00AC451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CE4B1C">
        <w:rPr>
          <w:rFonts w:ascii="Bookman Old Style" w:hAnsi="Bookman Old Style" w:cs="Times New Roman"/>
          <w:b/>
          <w:i/>
          <w:sz w:val="24"/>
          <w:szCs w:val="24"/>
        </w:rPr>
        <w:t xml:space="preserve">INSTRUKCJA ZARZĄDZANIA SYSTEMEM INFORMATYCZNYM W KANCELARII </w:t>
      </w: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C4512">
        <w:rPr>
          <w:rFonts w:ascii="Bookman Old Style" w:hAnsi="Bookman Old Style" w:cs="Times New Roman"/>
          <w:sz w:val="24"/>
          <w:szCs w:val="24"/>
        </w:rPr>
        <w:t>Z poważaniem</w:t>
      </w: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C4512">
        <w:rPr>
          <w:rFonts w:ascii="Bookman Old Style" w:hAnsi="Bookman Old Style" w:cs="Times New Roman"/>
          <w:sz w:val="24"/>
          <w:szCs w:val="24"/>
        </w:rPr>
        <w:t>adw. Paweł Gieras</w:t>
      </w:r>
    </w:p>
    <w:p w:rsidR="00AC4512" w:rsidRPr="00AC4512" w:rsidRDefault="00AC4512" w:rsidP="00AC45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C4512">
        <w:rPr>
          <w:rFonts w:ascii="Bookman Old Style" w:hAnsi="Bookman Old Style" w:cs="Times New Roman"/>
          <w:sz w:val="24"/>
          <w:szCs w:val="24"/>
        </w:rPr>
        <w:t xml:space="preserve">Dziekan ORA w Krakowie </w:t>
      </w:r>
    </w:p>
    <w:p w:rsidR="001B1114" w:rsidRPr="00AC4512" w:rsidRDefault="001B1114">
      <w:pPr>
        <w:rPr>
          <w:rFonts w:ascii="Bookman Old Style" w:hAnsi="Bookman Old Style"/>
          <w:sz w:val="24"/>
          <w:szCs w:val="24"/>
        </w:rPr>
      </w:pPr>
    </w:p>
    <w:sectPr w:rsidR="001B1114" w:rsidRPr="00AC4512" w:rsidSect="00011B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C83"/>
    <w:multiLevelType w:val="hybridMultilevel"/>
    <w:tmpl w:val="8AD4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2"/>
    <w:rsid w:val="00011BDB"/>
    <w:rsid w:val="001B1114"/>
    <w:rsid w:val="00900540"/>
    <w:rsid w:val="00AC4512"/>
    <w:rsid w:val="00C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5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5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-adw.org/szkolenia/bezplatne/rodo-panel-1-cz-1-103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wokatura.krak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dea-adw.org/szkolenia/bezplatne/rodo-panel-2-10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dea-adw.org/szkolenia/bezplatne/rodo-panel-1-cz-2-10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6DE0-030C-4ECB-8425-512738E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awalkowski</dc:creator>
  <cp:lastModifiedBy>awalkowski</cp:lastModifiedBy>
  <cp:revision>2</cp:revision>
  <dcterms:created xsi:type="dcterms:W3CDTF">2018-04-11T11:42:00Z</dcterms:created>
  <dcterms:modified xsi:type="dcterms:W3CDTF">2018-04-11T11:42:00Z</dcterms:modified>
</cp:coreProperties>
</file>